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4" w:rsidRPr="00147989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147989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B546F8" wp14:editId="4E705190">
            <wp:simplePos x="0" y="0"/>
            <wp:positionH relativeFrom="column">
              <wp:posOffset>2379980</wp:posOffset>
            </wp:positionH>
            <wp:positionV relativeFrom="paragraph">
              <wp:posOffset>-390921</wp:posOffset>
            </wp:positionV>
            <wp:extent cx="1149985" cy="1144905"/>
            <wp:effectExtent l="0" t="0" r="0" b="0"/>
            <wp:wrapNone/>
            <wp:docPr id="1" name="รูปภาพ 1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C4" w:rsidRPr="00147989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15AC4" w:rsidRPr="00147989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15AC4" w:rsidRPr="00147989" w:rsidRDefault="00E15AC4" w:rsidP="00E15A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798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ประกาศองค์การบริหารส่วนตำบลตลาดไทร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798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4798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E093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47989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มาตรการป้องกันความขัดแย้งทางผลประโยชน์</w:t>
      </w:r>
      <w:r w:rsidRPr="0014798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47989">
        <w:rPr>
          <w:rFonts w:ascii="TH SarabunIT๙" w:hAnsi="TH SarabunIT๙" w:cs="TH SarabunIT๙"/>
          <w:b/>
          <w:bCs/>
          <w:sz w:val="36"/>
          <w:szCs w:val="36"/>
          <w:cs/>
        </w:rPr>
        <w:t>หรือผลประโยชน์ทับซ้อน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7989">
        <w:rPr>
          <w:rFonts w:ascii="TH SarabunIT๙" w:hAnsi="TH SarabunIT๙" w:cs="TH SarabunIT๙"/>
          <w:b/>
          <w:bCs/>
          <w:sz w:val="36"/>
          <w:szCs w:val="36"/>
          <w:cs/>
        </w:rPr>
        <w:t>และการให้หรือรับสินบน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7989">
        <w:rPr>
          <w:rFonts w:ascii="TH SarabunIT๙" w:hAnsi="TH SarabunIT๙" w:cs="TH SarabunIT๙"/>
          <w:b/>
          <w:bCs/>
          <w:sz w:val="36"/>
          <w:szCs w:val="36"/>
        </w:rPr>
        <w:t>...........................................................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หรือการรับทรัพย์สินหรือประโยชน์อื่นใดของเจ้าหน้าที่ของรัฐ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รูปแบบหนึ่งของการขัดกันระหว่างประโยชน์ส่วนบุคคลและประโยชน์ส่วนรวม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และเป็นเรื่องที่เชื่อมโยงเกี่ยวเนื่อง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กับจริยธรรมของเจ้าหน้าที่ของรัฐ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อันเป็นสาเหตุสำคัญทำให้เกิดความเสียหายต่อการบริหารงานและภาพลักษณ์</w:t>
      </w:r>
    </w:p>
    <w:p w:rsid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ขององค์กร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การรับทรัพย์สินของเจ้าหน้าที่ของรัฐ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ตามกฎหมายประกอบรัฐธรรมนูญว่าด้วยการป้องกันและ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ตามที่บัญญัติไว้ในมาตรา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๑๐๓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เจ้าหน้าที่ของรัฐจะรับทรัพย์สินได้เมื่อการรับทรัพย์สินหรือ</w:t>
      </w:r>
    </w:p>
    <w:p w:rsid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ประโยชน์อื่นใดนั้นได้มีกฎหมายหรือกฎ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ข้อบังคับที่ออกโดยอาศัยอำนาจตามบทบัญญัติแห่งกฎหมายอนุญาตให้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เจ้าหน้าที่ของรัฐรับได้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และการรับทรัพย์สินหรือประโยชน์อื่นใดโดยธรรมจรรยาตามหลักเกณฑ์ที่กำหนด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ซึ่งการรับทรัพย์สินในกรณีนี้อาจจะเรียกว่า</w:t>
      </w:r>
      <w:r w:rsidRPr="00147989">
        <w:rPr>
          <w:rFonts w:ascii="TH SarabunIT๙" w:hAnsi="TH SarabunIT๙" w:cs="TH SarabunIT๙"/>
          <w:sz w:val="32"/>
          <w:szCs w:val="32"/>
        </w:rPr>
        <w:t xml:space="preserve"> “</w:t>
      </w:r>
      <w:r w:rsidRPr="00147989">
        <w:rPr>
          <w:rFonts w:ascii="TH SarabunIT๙" w:hAnsi="TH SarabunIT๙" w:cs="TH SarabunIT๙"/>
          <w:sz w:val="32"/>
          <w:szCs w:val="32"/>
          <w:cs/>
        </w:rPr>
        <w:t>สินน้ำใจ</w:t>
      </w:r>
      <w:r w:rsidRPr="00147989">
        <w:rPr>
          <w:rFonts w:ascii="TH SarabunIT๙" w:hAnsi="TH SarabunIT๙" w:cs="TH SarabunIT๙"/>
          <w:sz w:val="32"/>
          <w:szCs w:val="32"/>
        </w:rPr>
        <w:t xml:space="preserve">” </w:t>
      </w:r>
      <w:r w:rsidRPr="0014798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การรับสินน้ำใจ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เจ้าหน้าที่ของรัฐจะต้องปฏิบัติตามหลักเกณฑ์ที่คณะกรราการ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ป</w:t>
      </w:r>
      <w:r w:rsidRPr="00147989">
        <w:rPr>
          <w:rFonts w:ascii="TH SarabunIT๙" w:hAnsi="TH SarabunIT๙" w:cs="TH SarabunIT๙"/>
          <w:sz w:val="32"/>
          <w:szCs w:val="32"/>
        </w:rPr>
        <w:t>.</w:t>
      </w:r>
      <w:r w:rsidRPr="00147989">
        <w:rPr>
          <w:rFonts w:ascii="TH SarabunIT๙" w:hAnsi="TH SarabunIT๙" w:cs="TH SarabunIT๙"/>
          <w:sz w:val="32"/>
          <w:szCs w:val="32"/>
          <w:cs/>
        </w:rPr>
        <w:t>ป</w:t>
      </w:r>
      <w:r w:rsidRPr="00147989">
        <w:rPr>
          <w:rFonts w:ascii="TH SarabunIT๙" w:hAnsi="TH SarabunIT๙" w:cs="TH SarabunIT๙"/>
          <w:sz w:val="32"/>
          <w:szCs w:val="32"/>
        </w:rPr>
        <w:t>.</w:t>
      </w:r>
      <w:r w:rsidRPr="00147989">
        <w:rPr>
          <w:rFonts w:ascii="TH SarabunIT๙" w:hAnsi="TH SarabunIT๙" w:cs="TH SarabunIT๙"/>
          <w:sz w:val="32"/>
          <w:szCs w:val="32"/>
          <w:cs/>
        </w:rPr>
        <w:t>ช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กำหนดด้วย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หากเจ้าหน้าที่ของรัฐละเลย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หรือไม่สามารถแยกแยะได้ว่าการรับทรัพย์สินนั้นเป็นเรื่องสินน้ำใจหรือสินบนแล้ว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จะทำให้เจ้าหน้าที่ผู้นั้นปฏิบัติผิดกฎหมายและมีโทษต่อเจ้าหน้าที่ของรัฐผู้รับทรัพย์สินนั้นด้วย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ต่ถ้าเจ้าหน้าที่ของรัฐสามารถแยกแยะหรือจำแนกในเรื่องหลักเกณฑ์ของการรับทรัพย์สินได้แล้วก็จะสามารถป้องกันไม่ให้มีการละเมิดประมวลจริยธรรม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รวมถึงสามารถแก้ไขปัญหาเจ้าหน้าที่ของรัฐในเรื่องผลประโยชน์ทับซ้อนหรือการขัดกันระหว่างประโยชน์ส่วนบุคคลและประโยชน์ส่วนรวม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ตลอดจนป้องกันการทุจริตของเจ้าหน้าที่ของภาครัฐได้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</w:rPr>
        <w:t>“</w:t>
      </w:r>
      <w:r w:rsidRPr="00147989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147989">
        <w:rPr>
          <w:rFonts w:ascii="TH SarabunIT๙" w:hAnsi="TH SarabunIT๙" w:cs="TH SarabunIT๙"/>
          <w:sz w:val="32"/>
          <w:szCs w:val="32"/>
        </w:rPr>
        <w:t>” “</w:t>
      </w:r>
      <w:r w:rsidRPr="00147989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  <w:r w:rsidRPr="00147989">
        <w:rPr>
          <w:rFonts w:ascii="TH SarabunIT๙" w:hAnsi="TH SarabunIT๙" w:cs="TH SarabunIT๙"/>
          <w:sz w:val="32"/>
          <w:szCs w:val="32"/>
        </w:rPr>
        <w:t>” “</w:t>
      </w:r>
      <w:r w:rsidRPr="00147989">
        <w:rPr>
          <w:rFonts w:ascii="TH SarabunIT๙" w:hAnsi="TH SarabunIT๙" w:cs="TH SarabunIT๙"/>
          <w:sz w:val="32"/>
          <w:szCs w:val="32"/>
          <w:cs/>
        </w:rPr>
        <w:t>ผลประโยชน์ขัดแย้ง</w:t>
      </w:r>
      <w:r w:rsidRPr="00147989">
        <w:rPr>
          <w:rFonts w:ascii="TH SarabunIT๙" w:hAnsi="TH SarabunIT๙" w:cs="TH SarabunIT๙"/>
          <w:sz w:val="32"/>
          <w:szCs w:val="32"/>
        </w:rPr>
        <w:t xml:space="preserve">”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147989">
        <w:rPr>
          <w:rFonts w:ascii="TH SarabunIT๙" w:hAnsi="TH SarabunIT๙" w:cs="TH SarabunIT๙"/>
          <w:sz w:val="32"/>
          <w:szCs w:val="32"/>
        </w:rPr>
        <w:t xml:space="preserve"> “</w:t>
      </w:r>
      <w:r w:rsidRPr="00147989">
        <w:rPr>
          <w:rFonts w:ascii="TH SarabunIT๙" w:hAnsi="TH SarabunIT๙" w:cs="TH SarabunIT๙"/>
          <w:sz w:val="32"/>
          <w:szCs w:val="32"/>
          <w:cs/>
        </w:rPr>
        <w:t>การขัดกันแห่ง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147989">
        <w:rPr>
          <w:rFonts w:ascii="TH SarabunIT๙" w:hAnsi="TH SarabunIT๙" w:cs="TH SarabunIT๙"/>
          <w:sz w:val="32"/>
          <w:szCs w:val="32"/>
        </w:rPr>
        <w:t xml:space="preserve">” </w:t>
      </w:r>
      <w:r w:rsidRPr="00147989">
        <w:rPr>
          <w:rFonts w:ascii="TH SarabunIT๙" w:hAnsi="TH SarabunIT๙" w:cs="TH SarabunIT๙"/>
          <w:sz w:val="32"/>
          <w:szCs w:val="32"/>
          <w:cs/>
        </w:rPr>
        <w:t>ถ้อยคำเหล่านี้ถือเป็นรูปแบบหนึ่งของการแสวงหาผลประโยชน์โดยมิชอบ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อันเป็นการกระทำที่ขัดต่อหลักคุณธรรม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และหลักการบริหารกิจการบ้านเมืองที่ดี</w:t>
      </w:r>
      <w:r w:rsidRPr="00147989">
        <w:rPr>
          <w:rFonts w:ascii="TH SarabunIT๙" w:hAnsi="TH SarabunIT๙" w:cs="TH SarabunIT๙"/>
          <w:sz w:val="32"/>
          <w:szCs w:val="32"/>
        </w:rPr>
        <w:t xml:space="preserve"> (Governance) </w:t>
      </w:r>
      <w:r w:rsidRPr="00147989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จึงหมายถึงความทับซ้อนระหว่างผลประโยชน์ส่วนตน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และผลประโยชน์สาธารณะที่มีผลต่อการปฏิบัติหน้าที่ของเจ้าหน้าที่ของรัฐ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กล่าวทั้งเป็นสถานการณ์ที่เจ้าหน้าที่ของรัฐมีผลประโยชน์ส่วนตนอยู่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และได้ใช้อิทธิพลตามอำนาจหน้าที่และความรับผิดชอบ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เพื่อให้เกิดประโยชน์ส่วนตัว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เพื่อช่วยป้องกันมิให้เกิดปัญหาความขัดแย้งทางผลประโยชน์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หรือผลประโยชน์ทับซ้อนขึ้น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เพื่อเป็นการป้องกันมิให้ความขัดแย้งทางผลประโยชน์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หรือผลประโยชน์ทับซ้อน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และการให้หรือ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รับสินบนขึ้น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องค์การบริหารส่วนตำบลโค้งยาง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จึงกำหนดมาตรการขึ้น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๑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บุคลากรขององค์การบริหารส่วนตำบล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ต้องมีความเข้าใจในความหมายของความขัดแย้งทาง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หรือผลประโยชน์ทับซ้อน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(Conflict of Interests)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๒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บุคลากรขององค์การบริหารส่วนตำบล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จะต้องปกป้องผลประโยชน์ทางราชการ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๓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บุคลากรขององค์การบริหารส่วนตำบล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ต้องให้ความสำคัญกับการดำเนินงานด้วยความ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โปร่งใส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147989">
        <w:rPr>
          <w:rFonts w:ascii="TH SarabunIT๙" w:hAnsi="TH SarabunIT๙" w:cs="TH SarabunIT๙"/>
          <w:sz w:val="32"/>
          <w:szCs w:val="32"/>
          <w:cs/>
        </w:rPr>
        <w:t>๒</w:t>
      </w:r>
      <w:r w:rsidRPr="00147989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๔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บุคลากรขององค์การบริหารส่วนตำบล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ต้องไม่เรียกรับเงิน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หรือสิ่งอื่นใด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จาก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ผู้รับจ้างเกิดความเหมาะสม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และได้มาโดยมิชอบ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๕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บุคลาการขององค์การบริหารส่วนตำบล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ไม่พึงทำงานในภาคธุรกิจ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หรือการจัดซื้อจัดจ้างขององค์การบริหารส่วนตำบล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๖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สนับสนุนส่งเสริมให้บุคลากรองค์การบริหารส่วนตำบลทุกระดับ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เห็นความสำคัญและมี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ในการต่อต้านการทุจริต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คอร์รัปชั่น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รวมทั้งจัดให้มีมาตรการควบคุมภายในเพื่อป้องกันการทุจริต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คอร์รัปชั่น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การให้หรือรับสินบนในทุกรูปแบบ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๗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การฝ่าฝืนไม่ปฏิบัติตามระเบียบสำนักนายกรัฐมนตรีว่าด้วยการให้หรือรับของขวัญของ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พ</w:t>
      </w:r>
      <w:r w:rsidRPr="00147989">
        <w:rPr>
          <w:rFonts w:ascii="TH SarabunIT๙" w:hAnsi="TH SarabunIT๙" w:cs="TH SarabunIT๙"/>
          <w:sz w:val="32"/>
          <w:szCs w:val="32"/>
        </w:rPr>
        <w:t>.</w:t>
      </w:r>
      <w:r w:rsidRPr="00147989">
        <w:rPr>
          <w:rFonts w:ascii="TH SarabunIT๙" w:hAnsi="TH SarabunIT๙" w:cs="TH SarabunIT๙"/>
          <w:sz w:val="32"/>
          <w:szCs w:val="32"/>
          <w:cs/>
        </w:rPr>
        <w:t>ศ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๒๕๔๔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เป็นผู้กระทำความผิดทางวินัย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ผู้บังคับบัญชาจะต้อง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ดำเนินการทางวินัยเจ้าหน้าที่ของรัฐผู้นั้น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๘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เจ้าหน้าที่ของรัฐที่ได้มีการรับทรัพย์สินหรือประโยชน์อื่นใด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ที่เป็นการฝ่าฝืนการรับทรัพย์สินฯ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๑๐๓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จะต้องรับโทษ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๑๒๒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มีโทษจำคุกไม่เกินสามปี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ปรับไม่เกินหกหมื่นบาท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หรือทั้งจำทั้งปรับ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๙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เจ้าหน้าที่ของรัฐรับทรัพย์สินจากผู้ให้ทรัพย์สินที่เกิดจากการปฏิบัติหน้าที่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ของเจ้าหน้าที่ของ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รัฐ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หรือจากการใช้อำนาจหน้าที่ของเจ้าหน้าที่ของรัฐในการปฏิบัติหน้าที่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และได้เรียก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รับ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ทรัพย์สินจาก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การปฏิบัติ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หน้าที่นั้น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ๆ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การรับทรัพย์สินในกรณีนี้จึงเป็น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การเรียบรับสินบนของเจ้าหน้าที่รัฐ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และเจ้าหน้าที่ของรัฐ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ผู้นั้นจะต้องมีความผิดตามประมวลกฎหมายอาญา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๑๔๙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มีโทษจำคุกตั้งแต่ห้าปีถึงยี่สิบปี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หรือจำคุกตลอดชีวิต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และปรับตั้งแต่สอบพันบาทถึงสี่หมื่นบาท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๑๐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สอบทานแนวปฏิบัติและมาตรการดำเนินการอย่างสม่ำเสมอ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เพื่อให้สอดคล้องกับการ</w:t>
      </w:r>
    </w:p>
    <w:p w:rsidR="00147989" w:rsidRPr="00147989" w:rsidRDefault="00147989" w:rsidP="0014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เปลี่ยนแปลงทางกฎหมาย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และสภาวะทางสังคมที่เปลี่ยนแปลงไป</w:t>
      </w:r>
    </w:p>
    <w:p w:rsidR="00147989" w:rsidRPr="00147989" w:rsidRDefault="00147989" w:rsidP="00147989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จึงประกาศมาให้ทราบ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และถือเป็นแนวทางปฏิบัติ</w:t>
      </w:r>
    </w:p>
    <w:p w:rsidR="00E15AC4" w:rsidRPr="00147989" w:rsidRDefault="00E15AC4" w:rsidP="00E15AC4">
      <w:pPr>
        <w:autoSpaceDE w:val="0"/>
        <w:autoSpaceDN w:val="0"/>
        <w:adjustRightInd w:val="0"/>
        <w:spacing w:before="24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5F5E75D" wp14:editId="05B9C3C3">
            <wp:simplePos x="0" y="0"/>
            <wp:positionH relativeFrom="column">
              <wp:posOffset>2961376</wp:posOffset>
            </wp:positionH>
            <wp:positionV relativeFrom="paragraph">
              <wp:posOffset>322580</wp:posOffset>
            </wp:positionV>
            <wp:extent cx="1123950" cy="9334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989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ณ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 xml:space="preserve">  ๑ 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147989">
        <w:rPr>
          <w:rFonts w:ascii="TH SarabunIT๙" w:hAnsi="TH SarabunIT๙" w:cs="TH SarabunIT๙"/>
          <w:sz w:val="32"/>
          <w:szCs w:val="32"/>
        </w:rPr>
        <w:t xml:space="preserve"> </w:t>
      </w:r>
      <w:r w:rsidRPr="00147989">
        <w:rPr>
          <w:rFonts w:ascii="TH SarabunIT๙" w:hAnsi="TH SarabunIT๙" w:cs="TH SarabunIT๙"/>
          <w:sz w:val="32"/>
          <w:szCs w:val="32"/>
          <w:cs/>
        </w:rPr>
        <w:t>พ</w:t>
      </w:r>
      <w:r w:rsidRPr="00147989">
        <w:rPr>
          <w:rFonts w:ascii="TH SarabunIT๙" w:hAnsi="TH SarabunIT๙" w:cs="TH SarabunIT๙"/>
          <w:sz w:val="32"/>
          <w:szCs w:val="32"/>
        </w:rPr>
        <w:t>.</w:t>
      </w:r>
      <w:r w:rsidRPr="00147989">
        <w:rPr>
          <w:rFonts w:ascii="TH SarabunIT๙" w:hAnsi="TH SarabunIT๙" w:cs="TH SarabunIT๙"/>
          <w:sz w:val="32"/>
          <w:szCs w:val="32"/>
          <w:cs/>
        </w:rPr>
        <w:t>ศ</w:t>
      </w:r>
      <w:r w:rsidRPr="00147989">
        <w:rPr>
          <w:rFonts w:ascii="TH SarabunIT๙" w:hAnsi="TH SarabunIT๙" w:cs="TH SarabunIT๙"/>
          <w:sz w:val="32"/>
          <w:szCs w:val="32"/>
        </w:rPr>
        <w:t xml:space="preserve">. </w:t>
      </w:r>
      <w:r w:rsidRPr="00147989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E15AC4" w:rsidRPr="00147989" w:rsidRDefault="00E15AC4" w:rsidP="00E15AC4">
      <w:pPr>
        <w:autoSpaceDE w:val="0"/>
        <w:autoSpaceDN w:val="0"/>
        <w:adjustRightInd w:val="0"/>
        <w:spacing w:before="24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97D5AC" wp14:editId="55ED0C69">
            <wp:simplePos x="0" y="0"/>
            <wp:positionH relativeFrom="column">
              <wp:posOffset>4048125</wp:posOffset>
            </wp:positionH>
            <wp:positionV relativeFrom="paragraph">
              <wp:posOffset>4984750</wp:posOffset>
            </wp:positionV>
            <wp:extent cx="1114425" cy="9239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C4" w:rsidRPr="00147989" w:rsidRDefault="00E15AC4" w:rsidP="00E15AC4">
      <w:pPr>
        <w:autoSpaceDE w:val="0"/>
        <w:autoSpaceDN w:val="0"/>
        <w:adjustRightInd w:val="0"/>
        <w:spacing w:before="24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15AC4" w:rsidRPr="00147989" w:rsidRDefault="00E15AC4" w:rsidP="00E15AC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47989">
        <w:rPr>
          <w:rFonts w:ascii="TH SarabunIT๙" w:hAnsi="TH SarabunIT๙" w:cs="TH SarabunIT๙"/>
          <w:sz w:val="32"/>
          <w:szCs w:val="32"/>
        </w:rPr>
        <w:t>(</w:t>
      </w:r>
      <w:r w:rsidRPr="00147989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147989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147989">
        <w:rPr>
          <w:rFonts w:ascii="TH SarabunIT๙" w:hAnsi="TH SarabunIT๙" w:cs="TH SarabunIT๙"/>
          <w:sz w:val="32"/>
          <w:szCs w:val="32"/>
          <w:cs/>
        </w:rPr>
        <w:t xml:space="preserve">   ห้อย</w:t>
      </w:r>
      <w:proofErr w:type="spellStart"/>
      <w:r w:rsidRPr="00147989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147989">
        <w:rPr>
          <w:rFonts w:ascii="TH SarabunIT๙" w:hAnsi="TH SarabunIT๙" w:cs="TH SarabunIT๙"/>
          <w:sz w:val="32"/>
          <w:szCs w:val="32"/>
          <w:cs/>
        </w:rPr>
        <w:t>สง</w:t>
      </w:r>
      <w:r w:rsidRPr="00147989">
        <w:rPr>
          <w:rFonts w:ascii="TH SarabunIT๙" w:hAnsi="TH SarabunIT๙" w:cs="TH SarabunIT๙"/>
          <w:sz w:val="32"/>
          <w:szCs w:val="32"/>
        </w:rPr>
        <w:t>)</w:t>
      </w:r>
    </w:p>
    <w:p w:rsidR="00583DFF" w:rsidRPr="00147989" w:rsidRDefault="00E15AC4" w:rsidP="00E15AC4">
      <w:pPr>
        <w:ind w:left="2880" w:firstLine="720"/>
        <w:rPr>
          <w:rFonts w:ascii="TH SarabunIT๙" w:hAnsi="TH SarabunIT๙" w:cs="TH SarabunIT๙"/>
        </w:rPr>
      </w:pPr>
      <w:r w:rsidRPr="0014798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นายกองค์การบริหารส่วนตำบลตลาดไทร</w:t>
      </w:r>
    </w:p>
    <w:sectPr w:rsidR="00583DFF" w:rsidRPr="00147989" w:rsidSect="00E15AC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C4"/>
    <w:rsid w:val="00147989"/>
    <w:rsid w:val="001B442D"/>
    <w:rsid w:val="001D2967"/>
    <w:rsid w:val="00583DFF"/>
    <w:rsid w:val="00984AB6"/>
    <w:rsid w:val="009E0932"/>
    <w:rsid w:val="00E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5A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5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2021-03-02T03:06:00Z</dcterms:created>
  <dcterms:modified xsi:type="dcterms:W3CDTF">2021-03-02T03:06:00Z</dcterms:modified>
</cp:coreProperties>
</file>